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shd w:val="clear" w:color="auto" w:fill="FFFFFF"/>
        <w:jc w:val="center"/>
        <w:rPr>
          <w:rFonts w:ascii="方正小标宋简体" w:eastAsia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color w:val="333333"/>
          <w:sz w:val="44"/>
          <w:szCs w:val="44"/>
          <w:shd w:val="clear" w:color="auto" w:fill="FFFFFF"/>
        </w:rPr>
        <w:t>关于召开外商投资企业政策培训会的通知</w:t>
      </w:r>
    </w:p>
    <w:p>
      <w:pPr>
        <w:widowControl/>
        <w:shd w:val="clear" w:color="auto" w:fill="FFFFFF"/>
        <w:spacing w:line="560" w:lineRule="exact"/>
        <w:rPr>
          <w:rFonts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各外商投资企业：</w:t>
      </w:r>
    </w:p>
    <w:p>
      <w:pPr>
        <w:pStyle w:val="2"/>
        <w:spacing w:line="560" w:lineRule="exact"/>
        <w:ind w:firstLine="640" w:firstLineChars="200"/>
        <w:jc w:val="both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为深入学习贯彻习近平总书记视察天津重要讲话精神，认真落实“四个善作善成”重要要求，贯彻落实市委市政府稳外资工作部署、助力我市“十项行动”工作，根据《天津市进一步优化外商投资环境加大吸引外商投资力度的若干措施》相关要求，市外商投资企业协会拟定于</w:t>
      </w:r>
      <w:r>
        <w:rPr>
          <w:rFonts w:hint="eastAsia" w:eastAsia="仿宋_GB2312" w:cs="仿宋_GB2312"/>
          <w:b/>
          <w:sz w:val="32"/>
          <w:szCs w:val="32"/>
        </w:rPr>
        <w:t>2024年4月29日</w:t>
      </w:r>
      <w:r>
        <w:rPr>
          <w:rFonts w:hint="eastAsia" w:eastAsia="仿宋_GB2312" w:cs="仿宋_GB2312"/>
          <w:sz w:val="32"/>
          <w:szCs w:val="32"/>
        </w:rPr>
        <w:t>（周一）召开外商投资企业政策培训会，就企业关注新修订的《中华人民共和国公司法》、国家外汇管理政策及我市外资研发中心相关政策进行解读。具体安排如下：</w:t>
      </w:r>
    </w:p>
    <w:p>
      <w:pPr>
        <w:pStyle w:val="2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hint="eastAsia" w:eastAsia="黑体"/>
          <w:sz w:val="32"/>
          <w:szCs w:val="32"/>
        </w:rPr>
        <w:t>时间地点：</w:t>
      </w:r>
      <w:r>
        <w:rPr>
          <w:rFonts w:hint="eastAsia" w:eastAsia="仿宋_GB2312"/>
          <w:sz w:val="32"/>
          <w:szCs w:val="32"/>
        </w:rPr>
        <w:t>2024年4月29日（周一）14:00—16:30</w:t>
      </w:r>
    </w:p>
    <w:p>
      <w:pPr>
        <w:pStyle w:val="2"/>
        <w:spacing w:line="560" w:lineRule="exact"/>
        <w:ind w:firstLine="2691" w:firstLineChars="841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仁恒置地国际中心6F会议中心</w:t>
      </w:r>
    </w:p>
    <w:p>
      <w:pPr>
        <w:pStyle w:val="2"/>
        <w:spacing w:line="560" w:lineRule="exact"/>
        <w:ind w:firstLine="2409" w:firstLineChars="753"/>
        <w:jc w:val="both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（天津市南开区东马路129号）</w:t>
      </w:r>
    </w:p>
    <w:p>
      <w:pPr>
        <w:widowControl/>
        <w:spacing w:line="560" w:lineRule="exact"/>
        <w:ind w:firstLine="640" w:firstLineChars="200"/>
        <w:jc w:val="left"/>
        <w:rPr>
          <w:rFonts w:eastAsia="仿宋_GB2312" w:cs="仿宋_GB2312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</w:t>
      </w:r>
      <w:r>
        <w:rPr>
          <w:rFonts w:eastAsia="黑体"/>
          <w:sz w:val="32"/>
          <w:szCs w:val="32"/>
        </w:rPr>
        <w:t>主办单位</w:t>
      </w:r>
      <w:r>
        <w:rPr>
          <w:rFonts w:hint="eastAsia" w:eastAsia="黑体"/>
          <w:sz w:val="32"/>
          <w:szCs w:val="32"/>
        </w:rPr>
        <w:t>：</w:t>
      </w:r>
      <w:r>
        <w:rPr>
          <w:rFonts w:hint="eastAsia" w:eastAsia="仿宋_GB2312" w:cs="仿宋_GB2312"/>
          <w:sz w:val="32"/>
          <w:szCs w:val="32"/>
        </w:rPr>
        <w:t>市商务局、市外商投资企业协会</w:t>
      </w:r>
      <w:bookmarkStart w:id="0" w:name="_GoBack"/>
      <w:bookmarkEnd w:id="0"/>
    </w:p>
    <w:p>
      <w:pPr>
        <w:widowControl/>
        <w:spacing w:line="560" w:lineRule="exact"/>
        <w:ind w:firstLine="1280" w:firstLineChars="400"/>
        <w:jc w:val="lef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支持单位</w:t>
      </w:r>
      <w:r>
        <w:rPr>
          <w:rFonts w:hint="eastAsia" w:eastAsia="黑体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</w:rPr>
        <w:t>市市场监管委</w:t>
      </w:r>
    </w:p>
    <w:p>
      <w:pPr>
        <w:widowControl/>
        <w:spacing w:line="560" w:lineRule="exact"/>
        <w:ind w:firstLine="1280" w:firstLineChars="4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       </w:t>
      </w:r>
      <w:r>
        <w:rPr>
          <w:rFonts w:hint="eastAsia" w:eastAsia="仿宋_GB2312"/>
          <w:sz w:val="32"/>
          <w:szCs w:val="32"/>
        </w:rPr>
        <w:t>国家外汇管理局天津市分局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</w:t>
      </w:r>
      <w:r>
        <w:rPr>
          <w:rFonts w:eastAsia="黑体"/>
          <w:sz w:val="32"/>
          <w:szCs w:val="32"/>
        </w:rPr>
        <w:t>参会范围</w:t>
      </w:r>
      <w:r>
        <w:rPr>
          <w:rFonts w:hint="eastAsia" w:eastAsia="黑体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</w:rPr>
        <w:t>本市外商投资企业</w:t>
      </w:r>
    </w:p>
    <w:p>
      <w:pPr>
        <w:widowControl/>
        <w:spacing w:line="560" w:lineRule="exact"/>
        <w:ind w:firstLine="640" w:firstLineChars="20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</w:t>
      </w:r>
      <w:r>
        <w:rPr>
          <w:rFonts w:eastAsia="黑体"/>
          <w:sz w:val="32"/>
          <w:szCs w:val="32"/>
        </w:rPr>
        <w:t>会议议程：</w:t>
      </w:r>
    </w:p>
    <w:p>
      <w:pPr>
        <w:widowControl/>
        <w:shd w:val="clear" w:color="auto" w:fill="FFFFFF"/>
        <w:spacing w:line="560" w:lineRule="exact"/>
        <w:ind w:firstLine="1280" w:firstLineChars="4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.市市场监管委政务服务处负责同志解读新修订《中华人民共和国公司法》；</w:t>
      </w:r>
    </w:p>
    <w:p>
      <w:pPr>
        <w:widowControl/>
        <w:shd w:val="clear" w:color="auto" w:fill="FFFFFF"/>
        <w:spacing w:line="560" w:lineRule="exact"/>
        <w:ind w:firstLine="1280" w:firstLineChars="4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.国家外汇管理局天津市分局资本项目处负责同志解读外汇政策；</w:t>
      </w:r>
    </w:p>
    <w:p>
      <w:pPr>
        <w:widowControl/>
        <w:spacing w:line="560" w:lineRule="exact"/>
        <w:ind w:firstLine="1280" w:firstLineChars="4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.市商务局外资管理处负责同志解读本市外资研发中心政策。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五、其他事项：</w:t>
      </w:r>
    </w:p>
    <w:p>
      <w:pPr>
        <w:spacing w:line="560" w:lineRule="exact"/>
        <w:ind w:firstLine="1280" w:firstLineChars="400"/>
        <w:rPr>
          <w:rFonts w:ascii="仿宋_GB2312" w:eastAsia="仿宋_GB2312" w:cs="宋体"/>
          <w:bCs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请于</w:t>
      </w:r>
      <w:r>
        <w:rPr>
          <w:rFonts w:hint="eastAsia" w:ascii="仿宋_GB2312" w:eastAsia="仿宋_GB2312" w:cs="宋体"/>
          <w:b/>
          <w:kern w:val="0"/>
          <w:sz w:val="32"/>
          <w:szCs w:val="32"/>
        </w:rPr>
        <w:t>2024年4月26日（周五）</w:t>
      </w:r>
      <w:r>
        <w:rPr>
          <w:rFonts w:hint="eastAsia" w:ascii="仿宋_GB2312" w:eastAsia="仿宋_GB2312" w:cs="宋体"/>
          <w:bCs/>
          <w:kern w:val="0"/>
          <w:sz w:val="32"/>
          <w:szCs w:val="32"/>
        </w:rPr>
        <w:t>下班前将参会回执反馈到市外企协会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line="560" w:lineRule="exact"/>
        <w:ind w:left="1600" w:hanging="1600" w:hangingChars="5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（联系人：市外企协会 彭蓉；电话：58683702， 13672020198；刘博宇；电话：58683706，13920078255；传真：5</w:t>
      </w:r>
      <w:r>
        <w:rPr>
          <w:rFonts w:eastAsia="仿宋_GB2312" w:cs="宋体"/>
          <w:kern w:val="0"/>
          <w:sz w:val="32"/>
          <w:szCs w:val="32"/>
        </w:rPr>
        <w:t>8683701</w:t>
      </w:r>
      <w:r>
        <w:rPr>
          <w:rFonts w:hint="eastAsia" w:eastAsia="仿宋_GB2312" w:cs="宋体"/>
          <w:kern w:val="0"/>
          <w:sz w:val="32"/>
          <w:szCs w:val="32"/>
        </w:rPr>
        <w:t>；</w:t>
      </w:r>
      <w:r>
        <w:rPr>
          <w:rFonts w:hint="eastAsia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邮箱：</w:t>
      </w:r>
      <w:r>
        <w:fldChar w:fldCharType="begin"/>
      </w:r>
      <w:r>
        <w:instrText xml:space="preserve"> HYPERLINK "mailto:tjaefi@163.com" </w:instrText>
      </w:r>
      <w:r>
        <w:fldChar w:fldCharType="separate"/>
      </w:r>
      <w:r>
        <w:rPr>
          <w:rFonts w:hint="eastAsia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t</w:t>
      </w:r>
      <w:r>
        <w:rPr>
          <w:rFonts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jaefi@163.com</w:t>
      </w:r>
      <w:r>
        <w:rPr>
          <w:rFonts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fldChar w:fldCharType="end"/>
      </w:r>
      <w:r>
        <w:rPr>
          <w:rFonts w:hint="eastAsia" w:eastAsia="仿宋_GB2312" w:cs="宋体"/>
          <w:kern w:val="0"/>
          <w:sz w:val="32"/>
          <w:szCs w:val="32"/>
        </w:rPr>
        <w:t>）</w:t>
      </w:r>
    </w:p>
    <w:p>
      <w:pPr>
        <w:widowControl/>
        <w:spacing w:line="560" w:lineRule="exact"/>
        <w:ind w:left="1600" w:hanging="1600" w:hangingChars="5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天津市外商投资企业协会</w:t>
      </w:r>
    </w:p>
    <w:p>
      <w:pPr>
        <w:widowControl/>
        <w:ind w:right="320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024</w:t>
      </w:r>
      <w:r>
        <w:rPr>
          <w:rFonts w:hint="eastAsia" w:eastAsia="仿宋_GB2312"/>
          <w:sz w:val="32"/>
          <w:szCs w:val="32"/>
        </w:rPr>
        <w:t>年4月1</w:t>
      </w: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日</w:t>
      </w:r>
    </w:p>
    <w:p>
      <w:pPr>
        <w:widowControl/>
        <w:jc w:val="left"/>
        <w:rPr>
          <w:rFonts w:eastAsia="仿宋_GB2312"/>
          <w:sz w:val="32"/>
          <w:szCs w:val="32"/>
        </w:rPr>
      </w:pPr>
    </w:p>
    <w:p>
      <w:pPr>
        <w:spacing w:line="560" w:lineRule="exact"/>
        <w:ind w:firstLine="3520" w:firstLineChars="800"/>
        <w:rPr>
          <w:rFonts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报名回执</w:t>
      </w:r>
    </w:p>
    <w:p>
      <w:pPr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W w:w="106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1"/>
        <w:gridCol w:w="1895"/>
        <w:gridCol w:w="1829"/>
        <w:gridCol w:w="3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376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公司名称</w:t>
            </w:r>
          </w:p>
        </w:tc>
        <w:tc>
          <w:tcPr>
            <w:tcW w:w="189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参加人</w:t>
            </w:r>
          </w:p>
        </w:tc>
        <w:tc>
          <w:tcPr>
            <w:tcW w:w="182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职务</w:t>
            </w:r>
          </w:p>
        </w:tc>
        <w:tc>
          <w:tcPr>
            <w:tcW w:w="317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3761" w:type="dxa"/>
          </w:tcPr>
          <w:p>
            <w:pPr>
              <w:spacing w:line="560" w:lineRule="exact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895" w:type="dxa"/>
          </w:tcPr>
          <w:p>
            <w:pPr>
              <w:spacing w:line="560" w:lineRule="exact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829" w:type="dxa"/>
          </w:tcPr>
          <w:p>
            <w:pPr>
              <w:spacing w:line="560" w:lineRule="exact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3177" w:type="dxa"/>
          </w:tcPr>
          <w:p>
            <w:pPr>
              <w:spacing w:line="560" w:lineRule="exact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3761" w:type="dxa"/>
          </w:tcPr>
          <w:p>
            <w:pPr>
              <w:spacing w:line="560" w:lineRule="exact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895" w:type="dxa"/>
          </w:tcPr>
          <w:p>
            <w:pPr>
              <w:spacing w:line="560" w:lineRule="exact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829" w:type="dxa"/>
          </w:tcPr>
          <w:p>
            <w:pPr>
              <w:spacing w:line="560" w:lineRule="exact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3177" w:type="dxa"/>
          </w:tcPr>
          <w:p>
            <w:pPr>
              <w:spacing w:line="560" w:lineRule="exact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</w:tr>
    </w:tbl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</w:t>
      </w:r>
    </w:p>
    <w:p/>
    <w:sectPr>
      <w:pgSz w:w="11906" w:h="16838"/>
      <w:pgMar w:top="1701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2M2Y2NzFjYTkwNWE0NzQ1ODAwYTI0MzFjYjhkOWQifQ=="/>
  </w:docVars>
  <w:rsids>
    <w:rsidRoot w:val="5F8D02C2"/>
    <w:rsid w:val="00045309"/>
    <w:rsid w:val="000C2A7C"/>
    <w:rsid w:val="002D5193"/>
    <w:rsid w:val="005454EC"/>
    <w:rsid w:val="00677F5D"/>
    <w:rsid w:val="009317D1"/>
    <w:rsid w:val="00A02A2F"/>
    <w:rsid w:val="00AF504E"/>
    <w:rsid w:val="00B965F7"/>
    <w:rsid w:val="00F02B43"/>
    <w:rsid w:val="5F8D02C2"/>
    <w:rsid w:val="6D44670F"/>
    <w:rsid w:val="7A68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  <w:szCs w:val="20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610</Characters>
  <Lines>5</Lines>
  <Paragraphs>1</Paragraphs>
  <TotalTime>85</TotalTime>
  <ScaleCrop>false</ScaleCrop>
  <LinksUpToDate>false</LinksUpToDate>
  <CharactersWithSpaces>715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2024-04-18T07:54:00Z</dcterms:created>
  <dc:creator>夕语</dc:creator>
  <cp:lastModifiedBy>Lenovo</cp:lastModifiedBy>
  <cp:lastPrinted>2024-04-22T00:50:00Z</cp:lastPrinted>
  <dcterms:modified xsi:type="dcterms:W3CDTF">2024-04-22T07:23:14Z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FA7980DA3C01499892FFB02E0A57999D_11</vt:lpwstr>
  </property>
</Properties>
</file>